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03F2A" w14:textId="77777777" w:rsidR="0062554E" w:rsidRPr="001808C7" w:rsidRDefault="0062554E" w:rsidP="0062554E">
      <w:pPr>
        <w:pStyle w:val="Heading1"/>
        <w:rPr>
          <w:rFonts w:ascii="Arial" w:hAnsi="Arial" w:cs="Arial"/>
          <w:color w:val="000000" w:themeColor="text1"/>
          <w:sz w:val="32"/>
          <w:szCs w:val="32"/>
        </w:rPr>
      </w:pPr>
      <w:r w:rsidRPr="001808C7">
        <w:rPr>
          <w:rFonts w:ascii="Arial" w:hAnsi="Arial" w:cs="Arial"/>
          <w:color w:val="000000" w:themeColor="text1"/>
          <w:sz w:val="32"/>
          <w:szCs w:val="32"/>
        </w:rPr>
        <w:t>Pension Auto Enrolment Opt In Form</w:t>
      </w:r>
    </w:p>
    <w:p w14:paraId="48D41C67" w14:textId="77777777" w:rsidR="0062554E" w:rsidRPr="001808C7" w:rsidRDefault="0062554E" w:rsidP="0062554E">
      <w:pPr>
        <w:rPr>
          <w:rFonts w:ascii="Arial" w:hAnsi="Arial" w:cs="Arial"/>
          <w:sz w:val="20"/>
          <w:szCs w:val="20"/>
        </w:rPr>
      </w:pPr>
      <w:r w:rsidRPr="001808C7">
        <w:rPr>
          <w:rStyle w:val="A5"/>
          <w:rFonts w:ascii="Arial" w:hAnsi="Arial" w:cs="Arial"/>
          <w:color w:val="000000" w:themeColor="text1"/>
          <w:sz w:val="20"/>
          <w:szCs w:val="20"/>
        </w:rPr>
        <w:t>A tailored notice for non-eligible jobholders who can opt in to NEST</w:t>
      </w:r>
    </w:p>
    <w:p w14:paraId="0C5275B6" w14:textId="77777777" w:rsidR="0062554E" w:rsidRPr="001808C7" w:rsidRDefault="0062554E" w:rsidP="0062554E">
      <w:pPr>
        <w:rPr>
          <w:rFonts w:ascii="Arial" w:hAnsi="Arial" w:cs="Arial"/>
          <w:sz w:val="20"/>
          <w:szCs w:val="20"/>
        </w:rPr>
      </w:pPr>
    </w:p>
    <w:p w14:paraId="527A75DF" w14:textId="77777777" w:rsidR="0062554E" w:rsidRPr="001808C7" w:rsidRDefault="0062554E" w:rsidP="0062554E">
      <w:pPr>
        <w:rPr>
          <w:rFonts w:ascii="Arial" w:hAnsi="Arial" w:cs="Arial"/>
          <w:sz w:val="20"/>
          <w:szCs w:val="20"/>
        </w:rPr>
      </w:pPr>
      <w:r w:rsidRPr="001808C7">
        <w:rPr>
          <w:rFonts w:ascii="Arial" w:hAnsi="Arial" w:cs="Arial"/>
          <w:sz w:val="20"/>
          <w:szCs w:val="20"/>
        </w:rPr>
        <w:t xml:space="preserve">We’re now offering NEST as our workplace pension scheme to help you put money aside for your retirement. </w:t>
      </w:r>
    </w:p>
    <w:p w14:paraId="3F08D30A" w14:textId="77777777" w:rsidR="0062554E" w:rsidRPr="001808C7" w:rsidRDefault="0062554E" w:rsidP="0062554E">
      <w:pPr>
        <w:rPr>
          <w:rFonts w:ascii="Arial" w:hAnsi="Arial" w:cs="Arial"/>
          <w:sz w:val="20"/>
          <w:szCs w:val="20"/>
        </w:rPr>
      </w:pPr>
    </w:p>
    <w:p w14:paraId="5094F71B" w14:textId="77777777" w:rsidR="0062554E" w:rsidRPr="001808C7" w:rsidRDefault="0062554E" w:rsidP="0062554E">
      <w:pPr>
        <w:rPr>
          <w:rFonts w:ascii="Arial" w:hAnsi="Arial" w:cs="Arial"/>
          <w:sz w:val="20"/>
          <w:szCs w:val="20"/>
        </w:rPr>
      </w:pPr>
      <w:r w:rsidRPr="001808C7">
        <w:rPr>
          <w:rFonts w:ascii="Arial" w:hAnsi="Arial" w:cs="Arial"/>
          <w:sz w:val="20"/>
          <w:szCs w:val="20"/>
        </w:rPr>
        <w:t>If you’d like to become a member you’ll need to let us know by:</w:t>
      </w:r>
    </w:p>
    <w:p w14:paraId="7DD8A3CB" w14:textId="77777777" w:rsidR="0062554E" w:rsidRPr="001808C7" w:rsidRDefault="0062554E" w:rsidP="0062554E">
      <w:pPr>
        <w:rPr>
          <w:rFonts w:ascii="Arial" w:hAnsi="Arial" w:cs="Arial"/>
          <w:sz w:val="20"/>
          <w:szCs w:val="20"/>
        </w:rPr>
      </w:pPr>
    </w:p>
    <w:p w14:paraId="7B108C8B" w14:textId="77777777" w:rsidR="0062554E" w:rsidRPr="001808C7" w:rsidRDefault="0062554E" w:rsidP="0062554E">
      <w:pPr>
        <w:rPr>
          <w:rFonts w:ascii="Arial" w:hAnsi="Arial" w:cs="Arial"/>
          <w:sz w:val="20"/>
          <w:szCs w:val="20"/>
        </w:rPr>
      </w:pPr>
      <w:r w:rsidRPr="001808C7">
        <w:rPr>
          <w:rFonts w:ascii="Arial" w:hAnsi="Arial" w:cs="Arial"/>
          <w:b/>
          <w:sz w:val="20"/>
          <w:szCs w:val="20"/>
        </w:rPr>
        <w:t>POST:</w:t>
      </w:r>
      <w:r w:rsidRPr="001808C7">
        <w:rPr>
          <w:rFonts w:ascii="Arial" w:hAnsi="Arial" w:cs="Arial"/>
          <w:sz w:val="20"/>
          <w:szCs w:val="20"/>
        </w:rPr>
        <w:t xml:space="preserve"> </w:t>
      </w:r>
    </w:p>
    <w:p w14:paraId="44EC9C9E" w14:textId="77777777" w:rsidR="0062554E" w:rsidRPr="001808C7" w:rsidRDefault="0062554E" w:rsidP="0062554E">
      <w:pPr>
        <w:rPr>
          <w:rFonts w:ascii="Arial" w:hAnsi="Arial" w:cs="Arial"/>
          <w:sz w:val="20"/>
          <w:szCs w:val="20"/>
        </w:rPr>
      </w:pPr>
    </w:p>
    <w:p w14:paraId="4441376F" w14:textId="77777777" w:rsidR="0062554E" w:rsidRPr="001808C7" w:rsidRDefault="0062554E" w:rsidP="0062554E">
      <w:pPr>
        <w:rPr>
          <w:rFonts w:ascii="Arial" w:hAnsi="Arial" w:cs="Arial"/>
          <w:sz w:val="20"/>
          <w:szCs w:val="20"/>
        </w:rPr>
      </w:pPr>
      <w:r w:rsidRPr="001808C7">
        <w:rPr>
          <w:rFonts w:ascii="Arial" w:hAnsi="Arial" w:cs="Arial"/>
          <w:sz w:val="20"/>
          <w:szCs w:val="20"/>
        </w:rPr>
        <w:t>Write to AGENCY WORKER PENSIONS ADMIN, PROMAN, KIMADA HOUSE, 442 FLIXTON RD, MANCHESTER M41 6EY.</w:t>
      </w:r>
    </w:p>
    <w:p w14:paraId="14F87598" w14:textId="77777777" w:rsidR="009C4984" w:rsidRPr="001808C7" w:rsidRDefault="009C4984" w:rsidP="0062554E">
      <w:pPr>
        <w:rPr>
          <w:rFonts w:ascii="Arial" w:hAnsi="Arial" w:cs="Arial"/>
          <w:sz w:val="20"/>
          <w:szCs w:val="20"/>
        </w:rPr>
      </w:pPr>
    </w:p>
    <w:p w14:paraId="1AC3FAA6" w14:textId="77777777" w:rsidR="009C4984" w:rsidRPr="001808C7" w:rsidRDefault="009C4984" w:rsidP="0062554E">
      <w:pPr>
        <w:rPr>
          <w:rFonts w:ascii="Arial" w:hAnsi="Arial" w:cs="Arial"/>
          <w:sz w:val="20"/>
          <w:szCs w:val="20"/>
        </w:rPr>
      </w:pPr>
      <w:r w:rsidRPr="001808C7">
        <w:rPr>
          <w:rFonts w:ascii="Arial" w:hAnsi="Arial" w:cs="Arial"/>
          <w:sz w:val="20"/>
          <w:szCs w:val="20"/>
        </w:rPr>
        <w:t xml:space="preserve">OR </w:t>
      </w:r>
    </w:p>
    <w:p w14:paraId="6B736F25" w14:textId="77777777" w:rsidR="009C4984" w:rsidRPr="001808C7" w:rsidRDefault="009C4984" w:rsidP="0062554E">
      <w:pPr>
        <w:rPr>
          <w:rFonts w:ascii="Arial" w:hAnsi="Arial" w:cs="Arial"/>
          <w:sz w:val="20"/>
          <w:szCs w:val="20"/>
        </w:rPr>
      </w:pPr>
    </w:p>
    <w:p w14:paraId="467BCB2A" w14:textId="77777777" w:rsidR="009C4984" w:rsidRPr="001808C7" w:rsidRDefault="009C4984" w:rsidP="0062554E">
      <w:pPr>
        <w:rPr>
          <w:rFonts w:ascii="Arial" w:hAnsi="Arial" w:cs="Arial"/>
          <w:b/>
          <w:sz w:val="20"/>
          <w:szCs w:val="20"/>
        </w:rPr>
      </w:pPr>
      <w:r w:rsidRPr="001808C7">
        <w:rPr>
          <w:rFonts w:ascii="Arial" w:hAnsi="Arial" w:cs="Arial"/>
          <w:b/>
          <w:sz w:val="20"/>
          <w:szCs w:val="20"/>
        </w:rPr>
        <w:t>EMAIL:</w:t>
      </w:r>
    </w:p>
    <w:p w14:paraId="162DD351" w14:textId="77777777" w:rsidR="00BF39E5" w:rsidRPr="001808C7" w:rsidRDefault="00BF39E5" w:rsidP="0062554E">
      <w:pPr>
        <w:rPr>
          <w:rFonts w:ascii="Arial" w:hAnsi="Arial" w:cs="Arial"/>
          <w:b/>
          <w:sz w:val="20"/>
          <w:szCs w:val="20"/>
          <w:highlight w:val="yellow"/>
        </w:rPr>
      </w:pPr>
    </w:p>
    <w:bookmarkStart w:id="0" w:name="_GoBack"/>
    <w:bookmarkEnd w:id="0"/>
    <w:p w14:paraId="771081B8" w14:textId="3EA550EF" w:rsidR="00BF39E5" w:rsidRPr="001808C7" w:rsidRDefault="00CF789E" w:rsidP="0062554E">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"mailto:</w:instrText>
      </w:r>
      <w:r w:rsidRPr="00CF789E">
        <w:rPr>
          <w:rFonts w:ascii="Arial" w:hAnsi="Arial" w:cs="Arial"/>
          <w:sz w:val="20"/>
          <w:szCs w:val="20"/>
        </w:rPr>
        <w:instrText>Nest.Opt-In@proman-uk.com</w:instrText>
      </w:r>
      <w:r>
        <w:rPr>
          <w:rFonts w:ascii="Arial" w:hAnsi="Arial" w:cs="Arial"/>
          <w:sz w:val="20"/>
          <w:szCs w:val="20"/>
        </w:rPr>
        <w:instrText xml:space="preserve">" </w:instrText>
      </w:r>
      <w:r>
        <w:rPr>
          <w:rFonts w:ascii="Arial" w:hAnsi="Arial" w:cs="Arial"/>
          <w:sz w:val="20"/>
          <w:szCs w:val="20"/>
        </w:rPr>
        <w:fldChar w:fldCharType="separate"/>
      </w:r>
      <w:r w:rsidRPr="0042089A">
        <w:rPr>
          <w:rStyle w:val="Hyperlink"/>
          <w:rFonts w:ascii="Arial" w:hAnsi="Arial" w:cs="Arial"/>
          <w:sz w:val="20"/>
          <w:szCs w:val="20"/>
        </w:rPr>
        <w:t>Nest.Opt-In@proman-uk.com</w:t>
      </w:r>
      <w:r>
        <w:rPr>
          <w:rFonts w:ascii="Arial" w:hAnsi="Arial" w:cs="Arial"/>
          <w:sz w:val="20"/>
          <w:szCs w:val="20"/>
        </w:rPr>
        <w:fldChar w:fldCharType="end"/>
      </w:r>
      <w:r w:rsidR="00BF39E5" w:rsidRPr="001808C7">
        <w:rPr>
          <w:rFonts w:ascii="Arial" w:hAnsi="Arial" w:cs="Arial"/>
          <w:sz w:val="20"/>
          <w:szCs w:val="20"/>
        </w:rPr>
        <w:t xml:space="preserve"> with Subject OPT-IN</w:t>
      </w:r>
    </w:p>
    <w:p w14:paraId="4F4D71FE" w14:textId="77777777" w:rsidR="009C4984" w:rsidRPr="00BC0AD1" w:rsidRDefault="009C4984" w:rsidP="0062554E">
      <w:pPr>
        <w:rPr>
          <w:rFonts w:ascii="Arial" w:hAnsi="Arial" w:cs="Arial"/>
        </w:rPr>
      </w:pPr>
    </w:p>
    <w:p w14:paraId="691B0ABE" w14:textId="77777777" w:rsidR="0062554E" w:rsidRPr="00BC0AD1" w:rsidRDefault="0062554E" w:rsidP="0062554E">
      <w:pPr>
        <w:rPr>
          <w:rFonts w:ascii="Arial" w:hAnsi="Arial" w:cs="Arial"/>
        </w:rPr>
      </w:pPr>
    </w:p>
    <w:p w14:paraId="4D780353" w14:textId="77777777" w:rsidR="0044033D" w:rsidRPr="001808C7" w:rsidRDefault="0062554E" w:rsidP="0062554E">
      <w:pPr>
        <w:rPr>
          <w:rFonts w:ascii="Arial" w:hAnsi="Arial" w:cs="Arial"/>
          <w:sz w:val="20"/>
          <w:szCs w:val="20"/>
        </w:rPr>
      </w:pPr>
      <w:r w:rsidRPr="001808C7">
        <w:rPr>
          <w:rFonts w:ascii="Arial" w:hAnsi="Arial" w:cs="Arial"/>
          <w:sz w:val="20"/>
          <w:szCs w:val="20"/>
        </w:rPr>
        <w:t xml:space="preserve">Please include </w:t>
      </w:r>
      <w:r w:rsidR="0044033D" w:rsidRPr="001808C7">
        <w:rPr>
          <w:rFonts w:ascii="Arial" w:hAnsi="Arial" w:cs="Arial"/>
          <w:sz w:val="20"/>
          <w:szCs w:val="20"/>
        </w:rPr>
        <w:t>you’re the following;</w:t>
      </w:r>
    </w:p>
    <w:p w14:paraId="10245B00" w14:textId="77777777" w:rsidR="0044033D" w:rsidRPr="001808C7" w:rsidRDefault="0062554E" w:rsidP="0044033D">
      <w:pPr>
        <w:pStyle w:val="ListParagraph"/>
        <w:numPr>
          <w:ilvl w:val="0"/>
          <w:numId w:val="1"/>
        </w:numPr>
        <w:rPr>
          <w:rFonts w:ascii="Arial" w:hAnsi="Arial" w:cs="Arial"/>
          <w:sz w:val="20"/>
          <w:szCs w:val="20"/>
        </w:rPr>
      </w:pPr>
      <w:r w:rsidRPr="001808C7">
        <w:rPr>
          <w:rFonts w:ascii="Arial" w:hAnsi="Arial" w:cs="Arial"/>
          <w:sz w:val="20"/>
          <w:szCs w:val="20"/>
        </w:rPr>
        <w:t>Name</w:t>
      </w:r>
    </w:p>
    <w:p w14:paraId="5DC3CC4A" w14:textId="77777777" w:rsidR="0044033D" w:rsidRPr="001808C7" w:rsidRDefault="0062554E" w:rsidP="0044033D">
      <w:pPr>
        <w:pStyle w:val="ListParagraph"/>
        <w:numPr>
          <w:ilvl w:val="0"/>
          <w:numId w:val="1"/>
        </w:numPr>
        <w:rPr>
          <w:rFonts w:ascii="Arial" w:hAnsi="Arial" w:cs="Arial"/>
          <w:sz w:val="20"/>
          <w:szCs w:val="20"/>
        </w:rPr>
      </w:pPr>
      <w:r w:rsidRPr="001808C7">
        <w:rPr>
          <w:rFonts w:ascii="Arial" w:hAnsi="Arial" w:cs="Arial"/>
          <w:sz w:val="20"/>
          <w:szCs w:val="20"/>
        </w:rPr>
        <w:t>DOB</w:t>
      </w:r>
    </w:p>
    <w:p w14:paraId="3586F1A2" w14:textId="77777777" w:rsidR="0044033D" w:rsidRPr="001808C7" w:rsidRDefault="0062554E" w:rsidP="0044033D">
      <w:pPr>
        <w:pStyle w:val="ListParagraph"/>
        <w:numPr>
          <w:ilvl w:val="0"/>
          <w:numId w:val="1"/>
        </w:numPr>
        <w:rPr>
          <w:rFonts w:ascii="Arial" w:hAnsi="Arial" w:cs="Arial"/>
          <w:sz w:val="20"/>
          <w:szCs w:val="20"/>
        </w:rPr>
      </w:pPr>
      <w:r w:rsidRPr="001808C7">
        <w:rPr>
          <w:rFonts w:ascii="Arial" w:hAnsi="Arial" w:cs="Arial"/>
          <w:sz w:val="20"/>
          <w:szCs w:val="20"/>
        </w:rPr>
        <w:t xml:space="preserve">Employee Reference </w:t>
      </w:r>
      <w:r w:rsidR="0044033D" w:rsidRPr="001808C7">
        <w:rPr>
          <w:rFonts w:ascii="Arial" w:hAnsi="Arial" w:cs="Arial"/>
          <w:sz w:val="20"/>
          <w:szCs w:val="20"/>
        </w:rPr>
        <w:t>(</w:t>
      </w:r>
      <w:r w:rsidRPr="001808C7">
        <w:rPr>
          <w:rFonts w:ascii="Arial" w:hAnsi="Arial" w:cs="Arial"/>
          <w:sz w:val="20"/>
          <w:szCs w:val="20"/>
        </w:rPr>
        <w:t>found on your payslip</w:t>
      </w:r>
      <w:r w:rsidR="0044033D" w:rsidRPr="001808C7">
        <w:rPr>
          <w:rFonts w:ascii="Arial" w:hAnsi="Arial" w:cs="Arial"/>
          <w:sz w:val="20"/>
          <w:szCs w:val="20"/>
        </w:rPr>
        <w:t>)</w:t>
      </w:r>
    </w:p>
    <w:p w14:paraId="7CF907E7" w14:textId="77777777" w:rsidR="0044033D" w:rsidRPr="001808C7" w:rsidRDefault="0044033D" w:rsidP="0044033D">
      <w:pPr>
        <w:rPr>
          <w:rFonts w:ascii="Arial" w:hAnsi="Arial" w:cs="Arial"/>
          <w:sz w:val="20"/>
          <w:szCs w:val="20"/>
        </w:rPr>
      </w:pPr>
    </w:p>
    <w:p w14:paraId="3B81230D" w14:textId="5FFD6EB0" w:rsidR="0062554E" w:rsidRPr="001808C7" w:rsidRDefault="0044033D" w:rsidP="0044033D">
      <w:pPr>
        <w:rPr>
          <w:rFonts w:ascii="Arial" w:hAnsi="Arial" w:cs="Arial"/>
          <w:sz w:val="20"/>
          <w:szCs w:val="20"/>
        </w:rPr>
      </w:pPr>
      <w:r w:rsidRPr="001808C7">
        <w:rPr>
          <w:rFonts w:ascii="Arial" w:hAnsi="Arial" w:cs="Arial"/>
          <w:sz w:val="20"/>
          <w:szCs w:val="20"/>
        </w:rPr>
        <w:t>Please also include</w:t>
      </w:r>
      <w:r w:rsidR="0062554E" w:rsidRPr="001808C7">
        <w:rPr>
          <w:rFonts w:ascii="Arial" w:hAnsi="Arial" w:cs="Arial"/>
          <w:sz w:val="20"/>
          <w:szCs w:val="20"/>
        </w:rPr>
        <w:t xml:space="preserve"> following statement;</w:t>
      </w:r>
    </w:p>
    <w:p w14:paraId="642A8056" w14:textId="77777777" w:rsidR="0062554E" w:rsidRPr="001808C7" w:rsidRDefault="0062554E" w:rsidP="0062554E">
      <w:pPr>
        <w:rPr>
          <w:rFonts w:ascii="Arial" w:hAnsi="Arial" w:cs="Arial"/>
          <w:sz w:val="20"/>
          <w:szCs w:val="20"/>
        </w:rPr>
      </w:pPr>
    </w:p>
    <w:p w14:paraId="4D8A628B" w14:textId="77777777" w:rsidR="0062554E" w:rsidRPr="001808C7" w:rsidRDefault="0062554E" w:rsidP="0062554E">
      <w:pPr>
        <w:rPr>
          <w:rFonts w:ascii="Arial" w:hAnsi="Arial" w:cs="Arial"/>
          <w:i/>
          <w:sz w:val="20"/>
          <w:szCs w:val="20"/>
        </w:rPr>
      </w:pPr>
      <w:r w:rsidRPr="001808C7">
        <w:rPr>
          <w:rFonts w:ascii="Arial" w:hAnsi="Arial" w:cs="Arial"/>
          <w:i/>
          <w:sz w:val="20"/>
          <w:szCs w:val="20"/>
        </w:rPr>
        <w:t>I hereby consent to be enrolled onto a NEST pension. I understand that deductions will be made from my pay as Employee contributions, and PROMAN will make Employer contributions as per Pen</w:t>
      </w:r>
      <w:r w:rsidR="009C4984" w:rsidRPr="001808C7">
        <w:rPr>
          <w:rFonts w:ascii="Arial" w:hAnsi="Arial" w:cs="Arial"/>
          <w:i/>
          <w:sz w:val="20"/>
          <w:szCs w:val="20"/>
        </w:rPr>
        <w:t>sion legislation to my Pension Pot.</w:t>
      </w:r>
    </w:p>
    <w:p w14:paraId="50F35FA3" w14:textId="77777777" w:rsidR="009C4984" w:rsidRPr="001808C7" w:rsidRDefault="009C4984" w:rsidP="0062554E">
      <w:pPr>
        <w:rPr>
          <w:rFonts w:ascii="Arial" w:hAnsi="Arial" w:cs="Arial"/>
          <w:i/>
          <w:sz w:val="20"/>
          <w:szCs w:val="20"/>
        </w:rPr>
      </w:pPr>
    </w:p>
    <w:p w14:paraId="1EF47A65" w14:textId="77777777" w:rsidR="0062554E" w:rsidRPr="001808C7" w:rsidRDefault="0062554E" w:rsidP="0062554E">
      <w:pPr>
        <w:rPr>
          <w:rFonts w:ascii="Arial" w:hAnsi="Arial" w:cs="Arial"/>
          <w:sz w:val="20"/>
          <w:szCs w:val="20"/>
        </w:rPr>
      </w:pPr>
    </w:p>
    <w:p w14:paraId="24084458" w14:textId="77777777" w:rsidR="0062554E" w:rsidRPr="001808C7" w:rsidRDefault="0062554E" w:rsidP="0062554E">
      <w:pPr>
        <w:rPr>
          <w:rFonts w:ascii="Arial" w:hAnsi="Arial" w:cs="Arial"/>
          <w:sz w:val="20"/>
          <w:szCs w:val="20"/>
        </w:rPr>
      </w:pPr>
      <w:r w:rsidRPr="001808C7">
        <w:rPr>
          <w:rFonts w:ascii="Arial" w:hAnsi="Arial" w:cs="Arial"/>
          <w:sz w:val="20"/>
          <w:szCs w:val="20"/>
        </w:rPr>
        <w:t>If you decide to become a member of NEST you’ll be entitled to receive contributions from us into your retirement pot.</w:t>
      </w:r>
    </w:p>
    <w:p w14:paraId="6C329AAA" w14:textId="77777777" w:rsidR="0062554E" w:rsidRPr="00BC0AD1" w:rsidRDefault="0062554E" w:rsidP="0062554E">
      <w:pPr>
        <w:pStyle w:val="Heading2"/>
        <w:rPr>
          <w:rFonts w:ascii="Arial" w:hAnsi="Arial" w:cs="Arial"/>
          <w:color w:val="000000" w:themeColor="text1"/>
        </w:rPr>
      </w:pPr>
      <w:r w:rsidRPr="00BC0AD1">
        <w:rPr>
          <w:rFonts w:ascii="Arial" w:hAnsi="Arial" w:cs="Arial"/>
          <w:color w:val="000000" w:themeColor="text1"/>
        </w:rPr>
        <w:t>Finding out more about the pension scheme we offer</w:t>
      </w:r>
    </w:p>
    <w:p w14:paraId="1FC1A92D" w14:textId="77777777" w:rsidR="001808C7" w:rsidRDefault="00BC0AD1" w:rsidP="0062554E">
      <w:pPr>
        <w:pStyle w:val="Heading2"/>
        <w:rPr>
          <w:rFonts w:ascii="Arial" w:hAnsi="Arial" w:cs="Arial"/>
          <w:color w:val="1A1A1A"/>
          <w:sz w:val="20"/>
          <w:szCs w:val="20"/>
        </w:rPr>
      </w:pPr>
      <w:r w:rsidRPr="00BC0AD1">
        <w:rPr>
          <w:rFonts w:ascii="Arial" w:hAnsi="Arial" w:cs="Arial"/>
          <w:color w:val="1A1A1A"/>
          <w:sz w:val="20"/>
          <w:szCs w:val="20"/>
        </w:rPr>
        <w:t xml:space="preserve">NEST is a straightforward pension scheme that gives you one retirement pot for life. You will get contributions into your retirement pot from us and extra money from the government through basic rate tax relief, so long as you are making contributions too. </w:t>
      </w:r>
    </w:p>
    <w:p w14:paraId="331E4766" w14:textId="79AA9276" w:rsidR="0062554E" w:rsidRPr="00BC0AD1" w:rsidRDefault="0062554E" w:rsidP="0062554E">
      <w:pPr>
        <w:pStyle w:val="Heading2"/>
        <w:rPr>
          <w:rFonts w:ascii="Arial" w:hAnsi="Arial" w:cs="Arial"/>
          <w:color w:val="000000" w:themeColor="text1"/>
        </w:rPr>
      </w:pPr>
      <w:r w:rsidRPr="00BC0AD1">
        <w:rPr>
          <w:rFonts w:ascii="Arial" w:hAnsi="Arial" w:cs="Arial"/>
          <w:color w:val="000000" w:themeColor="text1"/>
        </w:rPr>
        <w:t>Contributing to your NEST retirement pot</w:t>
      </w:r>
    </w:p>
    <w:p w14:paraId="2BA5D89E" w14:textId="77777777" w:rsidR="0062554E" w:rsidRPr="001808C7" w:rsidRDefault="0062554E" w:rsidP="0062554E">
      <w:pPr>
        <w:rPr>
          <w:rFonts w:ascii="Arial" w:hAnsi="Arial" w:cs="Arial"/>
          <w:sz w:val="20"/>
          <w:szCs w:val="20"/>
        </w:rPr>
      </w:pPr>
      <w:r w:rsidRPr="001808C7">
        <w:rPr>
          <w:rFonts w:ascii="Arial" w:hAnsi="Arial" w:cs="Arial"/>
          <w:sz w:val="20"/>
          <w:szCs w:val="20"/>
        </w:rPr>
        <w:t xml:space="preserve">If you decide to join, we’ll make employer contributions into your retirement pot and you’ll pay member contributions]. </w:t>
      </w:r>
    </w:p>
    <w:p w14:paraId="1473E098" w14:textId="77777777" w:rsidR="0062554E" w:rsidRPr="001808C7" w:rsidRDefault="0062554E" w:rsidP="0062554E">
      <w:pPr>
        <w:rPr>
          <w:rFonts w:ascii="Arial" w:hAnsi="Arial" w:cs="Arial"/>
          <w:sz w:val="20"/>
          <w:szCs w:val="20"/>
        </w:rPr>
      </w:pPr>
    </w:p>
    <w:p w14:paraId="3C7BEDBA" w14:textId="77777777" w:rsidR="0062554E" w:rsidRPr="001808C7" w:rsidRDefault="0062554E" w:rsidP="0062554E">
      <w:pPr>
        <w:rPr>
          <w:rFonts w:ascii="Arial" w:hAnsi="Arial" w:cs="Arial"/>
          <w:sz w:val="20"/>
          <w:szCs w:val="20"/>
        </w:rPr>
      </w:pPr>
      <w:r w:rsidRPr="001808C7">
        <w:rPr>
          <w:rFonts w:ascii="Arial" w:hAnsi="Arial" w:cs="Arial"/>
          <w:sz w:val="20"/>
          <w:szCs w:val="20"/>
        </w:rPr>
        <w:t>NEST uses the relief at source method of claiming tax relief. This means that you make contributions from your pay after the deduction of tax − if you pay tax.</w:t>
      </w:r>
    </w:p>
    <w:p w14:paraId="795BCF7C" w14:textId="77777777" w:rsidR="0062554E" w:rsidRPr="001808C7" w:rsidRDefault="0062554E" w:rsidP="0062554E">
      <w:pPr>
        <w:rPr>
          <w:rFonts w:ascii="Arial" w:hAnsi="Arial" w:cs="Arial"/>
          <w:sz w:val="20"/>
          <w:szCs w:val="20"/>
        </w:rPr>
      </w:pPr>
    </w:p>
    <w:p w14:paraId="5233BCDC" w14:textId="77777777" w:rsidR="0062554E" w:rsidRPr="001808C7" w:rsidRDefault="0062554E" w:rsidP="0062554E">
      <w:pPr>
        <w:rPr>
          <w:rFonts w:ascii="Arial" w:hAnsi="Arial" w:cs="Arial"/>
          <w:sz w:val="20"/>
          <w:szCs w:val="20"/>
        </w:rPr>
      </w:pPr>
      <w:r w:rsidRPr="001808C7">
        <w:rPr>
          <w:rFonts w:ascii="Arial" w:hAnsi="Arial" w:cs="Arial"/>
          <w:sz w:val="20"/>
          <w:szCs w:val="20"/>
        </w:rPr>
        <w:t>If you’re eligible for tax relief, NEST will claim this for you from HMRC and add it to your pot. At the moment basic rate tax relief is 20 per cent. So you’ll only need to pay 80p in every pound and NEST will claim another 20p from the government.</w:t>
      </w:r>
      <w:r w:rsidRPr="001808C7">
        <w:rPr>
          <w:rFonts w:ascii="Arial" w:hAnsi="Arial" w:cs="Arial"/>
          <w:iCs/>
          <w:sz w:val="20"/>
          <w:szCs w:val="20"/>
        </w:rPr>
        <w:t xml:space="preserve"> </w:t>
      </w:r>
      <w:r w:rsidRPr="001808C7">
        <w:rPr>
          <w:rFonts w:ascii="Arial" w:hAnsi="Arial" w:cs="Arial"/>
          <w:sz w:val="20"/>
          <w:szCs w:val="20"/>
        </w:rPr>
        <w:t>If we don’t have your National Insurance number NEST won’t usually be able to claim basic rate tax relief on your behalf, so please make sure you’ve given it to us so you don’t miss out on any extra money.</w:t>
      </w:r>
    </w:p>
    <w:p w14:paraId="25E124A8" w14:textId="77777777" w:rsidR="0062554E" w:rsidRPr="001808C7" w:rsidRDefault="0062554E" w:rsidP="0062554E">
      <w:pPr>
        <w:rPr>
          <w:rFonts w:ascii="Arial" w:hAnsi="Arial" w:cs="Arial"/>
          <w:sz w:val="20"/>
          <w:szCs w:val="20"/>
        </w:rPr>
      </w:pPr>
    </w:p>
    <w:p w14:paraId="4948079D" w14:textId="6B300324" w:rsidR="0062554E" w:rsidRPr="001808C7" w:rsidRDefault="0062554E" w:rsidP="0062554E">
      <w:pPr>
        <w:rPr>
          <w:rFonts w:ascii="Arial" w:hAnsi="Arial" w:cs="Arial"/>
          <w:sz w:val="20"/>
          <w:szCs w:val="20"/>
        </w:rPr>
      </w:pPr>
      <w:r w:rsidRPr="001808C7">
        <w:rPr>
          <w:rFonts w:ascii="Arial" w:hAnsi="Arial" w:cs="Arial"/>
          <w:sz w:val="20"/>
          <w:szCs w:val="20"/>
        </w:rPr>
        <w:t xml:space="preserve">If you pay tax at a higher rate, you may be able to get more tax relief on your contributions. You’ll need to claim this yourself by contacting HMRC at </w:t>
      </w:r>
      <w:hyperlink r:id="rId7" w:history="1">
        <w:r w:rsidRPr="001808C7">
          <w:rPr>
            <w:rStyle w:val="Hyperlink"/>
            <w:rFonts w:ascii="Arial" w:hAnsi="Arial" w:cs="Arial"/>
            <w:b/>
            <w:sz w:val="20"/>
            <w:szCs w:val="20"/>
          </w:rPr>
          <w:t>www.hmrc.gov.uk</w:t>
        </w:r>
      </w:hyperlink>
    </w:p>
    <w:p w14:paraId="6B58EFEB" w14:textId="77777777" w:rsidR="0062554E" w:rsidRPr="001808C7" w:rsidRDefault="0062554E" w:rsidP="0062554E">
      <w:pPr>
        <w:rPr>
          <w:rFonts w:ascii="Arial" w:hAnsi="Arial" w:cs="Arial"/>
          <w:sz w:val="20"/>
          <w:szCs w:val="20"/>
        </w:rPr>
      </w:pPr>
    </w:p>
    <w:p w14:paraId="4F0BA515" w14:textId="77777777" w:rsidR="001808C7" w:rsidRPr="00862F22" w:rsidRDefault="001808C7" w:rsidP="001808C7">
      <w:pPr>
        <w:autoSpaceDE w:val="0"/>
        <w:autoSpaceDN w:val="0"/>
        <w:spacing w:line="240" w:lineRule="auto"/>
        <w:rPr>
          <w:rFonts w:ascii="Arial" w:hAnsi="Arial" w:cs="Arial"/>
          <w:sz w:val="20"/>
          <w:szCs w:val="20"/>
        </w:rPr>
      </w:pPr>
      <w:r w:rsidRPr="00862F22">
        <w:rPr>
          <w:rFonts w:ascii="Arial" w:hAnsi="Arial" w:cs="Arial"/>
          <w:sz w:val="20"/>
          <w:szCs w:val="20"/>
        </w:rPr>
        <w:t>We calculate contributions based on your weekly earnings. This means the money you earn that</w:t>
      </w:r>
      <w:r>
        <w:rPr>
          <w:rFonts w:ascii="Arial" w:hAnsi="Arial" w:cs="Arial"/>
          <w:sz w:val="20"/>
          <w:szCs w:val="20"/>
        </w:rPr>
        <w:t xml:space="preserve"> i</w:t>
      </w:r>
      <w:r w:rsidRPr="00862F22">
        <w:rPr>
          <w:rFonts w:ascii="Arial" w:hAnsi="Arial" w:cs="Arial"/>
          <w:sz w:val="20"/>
          <w:szCs w:val="20"/>
        </w:rPr>
        <w:t>s at least £</w:t>
      </w:r>
      <w:r>
        <w:rPr>
          <w:rFonts w:ascii="Arial" w:hAnsi="Arial" w:cs="Arial"/>
          <w:sz w:val="20"/>
          <w:szCs w:val="20"/>
        </w:rPr>
        <w:t xml:space="preserve">192 </w:t>
      </w:r>
      <w:r w:rsidRPr="00862F22">
        <w:rPr>
          <w:rFonts w:ascii="Arial" w:hAnsi="Arial" w:cs="Arial"/>
          <w:sz w:val="20"/>
          <w:szCs w:val="20"/>
        </w:rPr>
        <w:t>but not more than £</w:t>
      </w:r>
      <w:r>
        <w:rPr>
          <w:rFonts w:ascii="Arial" w:hAnsi="Arial" w:cs="Arial"/>
          <w:sz w:val="20"/>
          <w:szCs w:val="20"/>
        </w:rPr>
        <w:t>961.</w:t>
      </w:r>
      <w:r w:rsidRPr="00862F22">
        <w:rPr>
          <w:rFonts w:ascii="Arial" w:hAnsi="Arial" w:cs="Arial"/>
          <w:sz w:val="20"/>
          <w:szCs w:val="20"/>
        </w:rPr>
        <w:t xml:space="preserve"> It includes </w:t>
      </w:r>
      <w:r>
        <w:rPr>
          <w:rFonts w:ascii="Arial" w:hAnsi="Arial" w:cs="Arial"/>
          <w:sz w:val="20"/>
          <w:szCs w:val="20"/>
        </w:rPr>
        <w:t>a</w:t>
      </w:r>
      <w:r w:rsidRPr="00862F22">
        <w:rPr>
          <w:rFonts w:ascii="Arial" w:hAnsi="Arial" w:cs="Arial"/>
          <w:sz w:val="20"/>
          <w:szCs w:val="20"/>
        </w:rPr>
        <w:t>ll of your standard hours, overtime and any holiday pay paid to you. We</w:t>
      </w:r>
      <w:r>
        <w:rPr>
          <w:rFonts w:ascii="Arial" w:hAnsi="Arial" w:cs="Arial"/>
          <w:sz w:val="20"/>
          <w:szCs w:val="20"/>
        </w:rPr>
        <w:t xml:space="preserve"> wi</w:t>
      </w:r>
      <w:r w:rsidRPr="00862F22">
        <w:rPr>
          <w:rFonts w:ascii="Arial" w:hAnsi="Arial" w:cs="Arial"/>
          <w:sz w:val="20"/>
          <w:szCs w:val="20"/>
        </w:rPr>
        <w:t xml:space="preserve">ll pay </w:t>
      </w:r>
      <w:r w:rsidRPr="00B03604">
        <w:rPr>
          <w:rFonts w:ascii="Arial" w:hAnsi="Arial" w:cs="Arial"/>
          <w:sz w:val="20"/>
          <w:szCs w:val="20"/>
        </w:rPr>
        <w:t>3%</w:t>
      </w:r>
      <w:r>
        <w:rPr>
          <w:rFonts w:ascii="Arial" w:hAnsi="Arial" w:cs="Arial"/>
          <w:sz w:val="20"/>
          <w:szCs w:val="20"/>
        </w:rPr>
        <w:t xml:space="preserve"> </w:t>
      </w:r>
      <w:r w:rsidRPr="00862F22">
        <w:rPr>
          <w:rFonts w:ascii="Arial" w:hAnsi="Arial" w:cs="Arial"/>
          <w:sz w:val="20"/>
          <w:szCs w:val="20"/>
        </w:rPr>
        <w:t xml:space="preserve">of your weekly earnings per week over the national insurance lower earnings </w:t>
      </w:r>
      <w:r w:rsidRPr="00B03604">
        <w:rPr>
          <w:rFonts w:ascii="Arial" w:hAnsi="Arial" w:cs="Arial"/>
          <w:sz w:val="20"/>
          <w:szCs w:val="20"/>
        </w:rPr>
        <w:t>level £120</w:t>
      </w:r>
      <w:r w:rsidRPr="00862F22">
        <w:rPr>
          <w:rFonts w:ascii="Arial" w:hAnsi="Arial" w:cs="Arial"/>
          <w:sz w:val="20"/>
          <w:szCs w:val="20"/>
        </w:rPr>
        <w:t>.</w:t>
      </w:r>
    </w:p>
    <w:p w14:paraId="0CC906BA" w14:textId="77777777" w:rsidR="001808C7" w:rsidRPr="00862F22" w:rsidRDefault="001808C7" w:rsidP="001808C7">
      <w:pPr>
        <w:autoSpaceDE w:val="0"/>
        <w:autoSpaceDN w:val="0"/>
        <w:spacing w:line="240" w:lineRule="auto"/>
        <w:rPr>
          <w:rFonts w:ascii="Arial" w:hAnsi="Arial" w:cs="Arial"/>
          <w:sz w:val="20"/>
          <w:szCs w:val="20"/>
        </w:rPr>
      </w:pPr>
    </w:p>
    <w:p w14:paraId="1713B6DC" w14:textId="77777777" w:rsidR="001808C7" w:rsidRPr="00862F22" w:rsidRDefault="001808C7" w:rsidP="001808C7">
      <w:pPr>
        <w:autoSpaceDE w:val="0"/>
        <w:autoSpaceDN w:val="0"/>
        <w:spacing w:line="240" w:lineRule="auto"/>
        <w:rPr>
          <w:rFonts w:ascii="Arial" w:hAnsi="Arial" w:cs="Arial"/>
          <w:sz w:val="20"/>
          <w:szCs w:val="20"/>
        </w:rPr>
      </w:pPr>
      <w:r w:rsidRPr="00862F22">
        <w:rPr>
          <w:rFonts w:ascii="Arial" w:hAnsi="Arial" w:cs="Arial"/>
          <w:sz w:val="20"/>
          <w:szCs w:val="20"/>
        </w:rPr>
        <w:t>You</w:t>
      </w:r>
      <w:r>
        <w:rPr>
          <w:rFonts w:ascii="Arial" w:hAnsi="Arial" w:cs="Arial"/>
          <w:sz w:val="20"/>
          <w:szCs w:val="20"/>
        </w:rPr>
        <w:t xml:space="preserve"> wi</w:t>
      </w:r>
      <w:r w:rsidRPr="00862F22">
        <w:rPr>
          <w:rFonts w:ascii="Arial" w:hAnsi="Arial" w:cs="Arial"/>
          <w:sz w:val="20"/>
          <w:szCs w:val="20"/>
        </w:rPr>
        <w:t xml:space="preserve">ll pay: </w:t>
      </w:r>
      <w:r w:rsidRPr="00B03604">
        <w:rPr>
          <w:rFonts w:ascii="Arial" w:hAnsi="Arial" w:cs="Arial"/>
          <w:sz w:val="20"/>
          <w:szCs w:val="20"/>
        </w:rPr>
        <w:t>5%</w:t>
      </w:r>
      <w:r>
        <w:rPr>
          <w:rFonts w:ascii="Arial" w:hAnsi="Arial" w:cs="Arial"/>
          <w:sz w:val="20"/>
          <w:szCs w:val="20"/>
        </w:rPr>
        <w:t xml:space="preserve"> </w:t>
      </w:r>
      <w:r w:rsidRPr="00862F22">
        <w:rPr>
          <w:rFonts w:ascii="Arial" w:hAnsi="Arial" w:cs="Arial"/>
          <w:sz w:val="20"/>
          <w:szCs w:val="20"/>
        </w:rPr>
        <w:t>of your gross earnings for the week over the national insurance lower earnings level, this may be subject to tax and national insurance savings of 0.2% dependant on your personal tax circumstances.</w:t>
      </w:r>
      <w:r>
        <w:rPr>
          <w:rFonts w:ascii="Arial" w:hAnsi="Arial" w:cs="Arial"/>
          <w:sz w:val="20"/>
          <w:szCs w:val="20"/>
        </w:rPr>
        <w:t xml:space="preserve"> </w:t>
      </w:r>
      <w:r w:rsidRPr="00862F22">
        <w:rPr>
          <w:rFonts w:ascii="Arial" w:hAnsi="Arial" w:cs="Arial"/>
          <w:sz w:val="20"/>
          <w:szCs w:val="20"/>
        </w:rPr>
        <w:t>Your contributions will be deducted from your Weekly Pay.</w:t>
      </w:r>
    </w:p>
    <w:p w14:paraId="612216E1" w14:textId="77777777" w:rsidR="001808C7" w:rsidRDefault="001808C7" w:rsidP="0062554E">
      <w:pPr>
        <w:spacing w:after="140"/>
        <w:rPr>
          <w:rFonts w:ascii="Arial" w:hAnsi="Arial" w:cs="Arial"/>
          <w:sz w:val="20"/>
          <w:szCs w:val="20"/>
        </w:rPr>
      </w:pPr>
    </w:p>
    <w:p w14:paraId="68E8B076" w14:textId="3C2B3878" w:rsidR="0062554E" w:rsidRPr="001808C7" w:rsidRDefault="00BC0AD1" w:rsidP="0062554E">
      <w:pPr>
        <w:spacing w:after="140"/>
        <w:rPr>
          <w:rFonts w:ascii="Arial" w:hAnsi="Arial" w:cs="Arial"/>
          <w:sz w:val="20"/>
          <w:szCs w:val="20"/>
        </w:rPr>
      </w:pPr>
      <w:r w:rsidRPr="001808C7">
        <w:rPr>
          <w:rFonts w:ascii="Arial" w:hAnsi="Arial" w:cs="Arial"/>
          <w:sz w:val="20"/>
          <w:szCs w:val="20"/>
        </w:rPr>
        <w:t>P</w:t>
      </w:r>
      <w:r w:rsidR="0062554E" w:rsidRPr="001808C7">
        <w:rPr>
          <w:rFonts w:ascii="Arial" w:hAnsi="Arial" w:cs="Arial"/>
          <w:sz w:val="20"/>
          <w:szCs w:val="20"/>
        </w:rPr>
        <w:t xml:space="preserve">ensions law sets out minimum contributions for all employers to pay. Your contributions </w:t>
      </w:r>
      <w:r w:rsidR="0044033D" w:rsidRPr="001808C7">
        <w:rPr>
          <w:rFonts w:ascii="Arial" w:hAnsi="Arial" w:cs="Arial"/>
          <w:sz w:val="20"/>
          <w:szCs w:val="20"/>
        </w:rPr>
        <w:t>may</w:t>
      </w:r>
      <w:r w:rsidR="0062554E" w:rsidRPr="001808C7">
        <w:rPr>
          <w:rFonts w:ascii="Arial" w:hAnsi="Arial" w:cs="Arial"/>
          <w:sz w:val="20"/>
          <w:szCs w:val="20"/>
        </w:rPr>
        <w:t xml:space="preserve"> rise over time, in line with the law. </w:t>
      </w:r>
    </w:p>
    <w:tbl>
      <w:tblPr>
        <w:tblStyle w:val="NESTtable"/>
        <w:tblW w:w="0" w:type="auto"/>
        <w:tblLook w:val="04A0" w:firstRow="1" w:lastRow="0" w:firstColumn="1" w:lastColumn="0" w:noHBand="0" w:noVBand="1"/>
      </w:tblPr>
      <w:tblGrid>
        <w:gridCol w:w="2438"/>
        <w:gridCol w:w="2446"/>
        <w:gridCol w:w="2446"/>
        <w:gridCol w:w="2422"/>
      </w:tblGrid>
      <w:tr w:rsidR="001808C7" w:rsidRPr="00BC0AD1" w14:paraId="393A4E02" w14:textId="77777777" w:rsidTr="00D50793">
        <w:trPr>
          <w:cnfStyle w:val="100000000000" w:firstRow="1" w:lastRow="0" w:firstColumn="0" w:lastColumn="0" w:oddVBand="0" w:evenVBand="0" w:oddHBand="0" w:evenHBand="0" w:firstRowFirstColumn="0" w:firstRowLastColumn="0" w:lastRowFirstColumn="0" w:lastRowLastColumn="0"/>
          <w:tblHeader/>
        </w:trPr>
        <w:tc>
          <w:tcPr>
            <w:tcW w:w="2438" w:type="dxa"/>
            <w:tcBorders>
              <w:top w:val="single" w:sz="4" w:space="0" w:color="44546A" w:themeColor="text2"/>
              <w:left w:val="nil"/>
              <w:bottom w:val="single" w:sz="4" w:space="0" w:color="44546A" w:themeColor="text2"/>
              <w:right w:val="nil"/>
            </w:tcBorders>
          </w:tcPr>
          <w:p w14:paraId="41C698ED" w14:textId="77777777" w:rsidR="001808C7" w:rsidRPr="00BC0AD1" w:rsidRDefault="001808C7" w:rsidP="001808C7">
            <w:pPr>
              <w:spacing w:after="140"/>
              <w:rPr>
                <w:rFonts w:ascii="Arial" w:hAnsi="Arial" w:cs="Arial"/>
              </w:rPr>
            </w:pPr>
          </w:p>
        </w:tc>
        <w:tc>
          <w:tcPr>
            <w:tcW w:w="2446" w:type="dxa"/>
            <w:tcBorders>
              <w:top w:val="single" w:sz="4" w:space="0" w:color="44546A" w:themeColor="text2"/>
              <w:left w:val="nil"/>
              <w:bottom w:val="single" w:sz="4" w:space="0" w:color="44546A" w:themeColor="text2"/>
              <w:right w:val="nil"/>
            </w:tcBorders>
            <w:hideMark/>
          </w:tcPr>
          <w:p w14:paraId="7AE591D0" w14:textId="007165E9" w:rsidR="001808C7" w:rsidRPr="00BC0AD1" w:rsidRDefault="001808C7" w:rsidP="001808C7">
            <w:pPr>
              <w:rPr>
                <w:rFonts w:ascii="Arial" w:hAnsi="Arial" w:cs="Arial"/>
              </w:rPr>
            </w:pPr>
            <w:r w:rsidRPr="005E1041">
              <w:rPr>
                <w:rFonts w:ascii="Arial" w:hAnsi="Arial" w:cs="Arial"/>
                <w:color w:val="1A1A1A"/>
                <w:szCs w:val="20"/>
              </w:rPr>
              <w:t>Our employer contribution</w:t>
            </w:r>
          </w:p>
        </w:tc>
        <w:tc>
          <w:tcPr>
            <w:tcW w:w="2446" w:type="dxa"/>
            <w:tcBorders>
              <w:top w:val="single" w:sz="4" w:space="0" w:color="44546A" w:themeColor="text2"/>
              <w:left w:val="nil"/>
              <w:bottom w:val="single" w:sz="4" w:space="0" w:color="44546A" w:themeColor="text2"/>
              <w:right w:val="nil"/>
            </w:tcBorders>
            <w:hideMark/>
          </w:tcPr>
          <w:p w14:paraId="5417D0F9" w14:textId="7A28B5E3" w:rsidR="001808C7" w:rsidRPr="00BC0AD1" w:rsidRDefault="001808C7" w:rsidP="001808C7">
            <w:pPr>
              <w:rPr>
                <w:rFonts w:ascii="Arial" w:hAnsi="Arial" w:cs="Arial"/>
              </w:rPr>
            </w:pPr>
            <w:r w:rsidRPr="005E1041">
              <w:rPr>
                <w:rFonts w:ascii="Arial" w:hAnsi="Arial" w:cs="Arial"/>
                <w:color w:val="1A1A1A"/>
                <w:szCs w:val="20"/>
              </w:rPr>
              <w:t xml:space="preserve">Your </w:t>
            </w:r>
            <w:r>
              <w:rPr>
                <w:rFonts w:ascii="Arial" w:hAnsi="Arial" w:cs="Arial"/>
                <w:color w:val="1A1A1A"/>
                <w:szCs w:val="20"/>
              </w:rPr>
              <w:t xml:space="preserve">member </w:t>
            </w:r>
            <w:r w:rsidRPr="005E1041">
              <w:rPr>
                <w:rFonts w:ascii="Arial" w:hAnsi="Arial" w:cs="Arial"/>
                <w:color w:val="1A1A1A"/>
                <w:szCs w:val="20"/>
              </w:rPr>
              <w:t>contribution</w:t>
            </w:r>
          </w:p>
        </w:tc>
        <w:tc>
          <w:tcPr>
            <w:tcW w:w="2422" w:type="dxa"/>
            <w:tcBorders>
              <w:top w:val="single" w:sz="4" w:space="0" w:color="44546A" w:themeColor="text2"/>
              <w:left w:val="nil"/>
              <w:bottom w:val="single" w:sz="4" w:space="0" w:color="44546A" w:themeColor="text2"/>
              <w:right w:val="nil"/>
            </w:tcBorders>
            <w:hideMark/>
          </w:tcPr>
          <w:p w14:paraId="30B8B667" w14:textId="7654CAD1" w:rsidR="001808C7" w:rsidRPr="00BC0AD1" w:rsidRDefault="001808C7" w:rsidP="001808C7">
            <w:pPr>
              <w:rPr>
                <w:rFonts w:ascii="Arial" w:hAnsi="Arial" w:cs="Arial"/>
              </w:rPr>
            </w:pPr>
            <w:r w:rsidRPr="005E1041">
              <w:rPr>
                <w:rFonts w:ascii="Arial" w:hAnsi="Arial" w:cs="Arial"/>
                <w:color w:val="1A1A1A"/>
                <w:szCs w:val="20"/>
              </w:rPr>
              <w:t>Tax relief</w:t>
            </w:r>
          </w:p>
        </w:tc>
      </w:tr>
      <w:tr w:rsidR="001808C7" w:rsidRPr="00BC0AD1" w14:paraId="5E7FF1C9" w14:textId="77777777" w:rsidTr="00D50793">
        <w:tc>
          <w:tcPr>
            <w:tcW w:w="2438" w:type="dxa"/>
            <w:tcBorders>
              <w:top w:val="single" w:sz="4" w:space="0" w:color="44546A" w:themeColor="text2"/>
              <w:left w:val="nil"/>
              <w:bottom w:val="single" w:sz="4" w:space="0" w:color="44546A" w:themeColor="text2"/>
              <w:right w:val="nil"/>
            </w:tcBorders>
            <w:vAlign w:val="center"/>
            <w:hideMark/>
          </w:tcPr>
          <w:p w14:paraId="0CCF6C3C" w14:textId="4614C76C" w:rsidR="001808C7" w:rsidRPr="00BC0AD1" w:rsidRDefault="001808C7" w:rsidP="001808C7">
            <w:pPr>
              <w:rPr>
                <w:rFonts w:ascii="Arial" w:hAnsi="Arial" w:cs="Arial"/>
              </w:rPr>
            </w:pPr>
            <w:r w:rsidRPr="005E1041">
              <w:rPr>
                <w:rFonts w:ascii="Arial" w:hAnsi="Arial" w:cs="Arial"/>
                <w:b/>
                <w:color w:val="1A1A1A"/>
                <w:szCs w:val="20"/>
              </w:rPr>
              <w:t>From enrolment</w:t>
            </w:r>
          </w:p>
        </w:tc>
        <w:tc>
          <w:tcPr>
            <w:tcW w:w="2446" w:type="dxa"/>
            <w:tcBorders>
              <w:top w:val="single" w:sz="4" w:space="0" w:color="44546A" w:themeColor="text2"/>
              <w:left w:val="nil"/>
              <w:bottom w:val="single" w:sz="4" w:space="0" w:color="44546A" w:themeColor="text2"/>
              <w:right w:val="nil"/>
            </w:tcBorders>
            <w:vAlign w:val="center"/>
            <w:hideMark/>
          </w:tcPr>
          <w:p w14:paraId="0C77F48B" w14:textId="1A584CA3" w:rsidR="001808C7" w:rsidRPr="00BC0AD1" w:rsidRDefault="001808C7" w:rsidP="001808C7">
            <w:pPr>
              <w:rPr>
                <w:rFonts w:ascii="Arial" w:hAnsi="Arial" w:cs="Arial"/>
              </w:rPr>
            </w:pPr>
            <w:r>
              <w:rPr>
                <w:rFonts w:ascii="Arial" w:hAnsi="Arial" w:cs="Arial"/>
                <w:color w:val="1A1A1A"/>
                <w:szCs w:val="20"/>
              </w:rPr>
              <w:t>3%</w:t>
            </w:r>
          </w:p>
        </w:tc>
        <w:tc>
          <w:tcPr>
            <w:tcW w:w="2446" w:type="dxa"/>
            <w:tcBorders>
              <w:top w:val="single" w:sz="4" w:space="0" w:color="44546A" w:themeColor="text2"/>
              <w:left w:val="nil"/>
              <w:bottom w:val="single" w:sz="4" w:space="0" w:color="44546A" w:themeColor="text2"/>
              <w:right w:val="nil"/>
            </w:tcBorders>
            <w:vAlign w:val="center"/>
            <w:hideMark/>
          </w:tcPr>
          <w:p w14:paraId="70ED3B8E" w14:textId="0FFE6B04" w:rsidR="001808C7" w:rsidRPr="00BC0AD1" w:rsidRDefault="001808C7" w:rsidP="001808C7">
            <w:pPr>
              <w:rPr>
                <w:rFonts w:ascii="Arial" w:hAnsi="Arial" w:cs="Arial"/>
              </w:rPr>
            </w:pPr>
            <w:r>
              <w:rPr>
                <w:rFonts w:ascii="Arial" w:hAnsi="Arial" w:cs="Arial"/>
                <w:color w:val="1A1A1A"/>
                <w:szCs w:val="20"/>
              </w:rPr>
              <w:t>5%</w:t>
            </w:r>
          </w:p>
        </w:tc>
        <w:tc>
          <w:tcPr>
            <w:tcW w:w="2422" w:type="dxa"/>
            <w:tcBorders>
              <w:top w:val="single" w:sz="4" w:space="0" w:color="44546A" w:themeColor="text2"/>
              <w:left w:val="nil"/>
              <w:bottom w:val="single" w:sz="4" w:space="0" w:color="44546A" w:themeColor="text2"/>
              <w:right w:val="nil"/>
            </w:tcBorders>
            <w:vAlign w:val="center"/>
            <w:hideMark/>
          </w:tcPr>
          <w:p w14:paraId="5812A63A" w14:textId="2286AA31" w:rsidR="001808C7" w:rsidRPr="00BC0AD1" w:rsidRDefault="001808C7" w:rsidP="001808C7">
            <w:pPr>
              <w:rPr>
                <w:rFonts w:ascii="Arial" w:hAnsi="Arial" w:cs="Arial"/>
              </w:rPr>
            </w:pPr>
            <w:r>
              <w:rPr>
                <w:rFonts w:ascii="Arial" w:hAnsi="Arial" w:cs="Arial"/>
                <w:color w:val="1A1A1A"/>
                <w:szCs w:val="20"/>
              </w:rPr>
              <w:t>1%</w:t>
            </w:r>
          </w:p>
        </w:tc>
      </w:tr>
    </w:tbl>
    <w:p w14:paraId="45CF0A7B" w14:textId="77777777" w:rsidR="0062554E" w:rsidRPr="00BC0AD1" w:rsidRDefault="0062554E" w:rsidP="0062554E">
      <w:pPr>
        <w:rPr>
          <w:rFonts w:ascii="Arial" w:hAnsi="Arial" w:cs="Arial"/>
        </w:rPr>
      </w:pPr>
    </w:p>
    <w:p w14:paraId="32D1F95C" w14:textId="77777777" w:rsidR="0062554E" w:rsidRPr="00BC0AD1" w:rsidRDefault="0062554E" w:rsidP="0062554E">
      <w:pPr>
        <w:pStyle w:val="Heading2"/>
        <w:rPr>
          <w:rFonts w:ascii="Arial" w:hAnsi="Arial" w:cs="Arial"/>
          <w:color w:val="000000" w:themeColor="text1"/>
        </w:rPr>
      </w:pPr>
      <w:r w:rsidRPr="00BC0AD1">
        <w:rPr>
          <w:rFonts w:ascii="Arial" w:hAnsi="Arial" w:cs="Arial"/>
          <w:color w:val="000000" w:themeColor="text1"/>
        </w:rPr>
        <w:t xml:space="preserve">Getting more information </w:t>
      </w:r>
    </w:p>
    <w:p w14:paraId="3C580EBF" w14:textId="7A1806A4" w:rsidR="0062554E" w:rsidRPr="001808C7" w:rsidRDefault="0062554E" w:rsidP="0062554E">
      <w:pPr>
        <w:rPr>
          <w:rFonts w:ascii="Arial" w:hAnsi="Arial" w:cs="Arial"/>
          <w:sz w:val="20"/>
          <w:szCs w:val="20"/>
        </w:rPr>
      </w:pPr>
      <w:r w:rsidRPr="001808C7">
        <w:rPr>
          <w:rFonts w:ascii="Arial" w:hAnsi="Arial" w:cs="Arial"/>
          <w:sz w:val="20"/>
          <w:szCs w:val="20"/>
        </w:rPr>
        <w:t xml:space="preserve">If you’d like to know more about NEST you can visit their website at </w:t>
      </w:r>
      <w:hyperlink r:id="rId8" w:history="1">
        <w:r w:rsidR="0044033D" w:rsidRPr="001808C7">
          <w:rPr>
            <w:rStyle w:val="Hyperlink"/>
            <w:rFonts w:ascii="Arial" w:hAnsi="Arial" w:cs="Arial"/>
            <w:b/>
            <w:bCs/>
            <w:sz w:val="20"/>
            <w:szCs w:val="20"/>
          </w:rPr>
          <w:t>www.nestpensions.org.uk</w:t>
        </w:r>
      </w:hyperlink>
      <w:r w:rsidR="0044033D" w:rsidRPr="001808C7">
        <w:rPr>
          <w:rFonts w:ascii="Arial" w:hAnsi="Arial" w:cs="Arial"/>
          <w:sz w:val="20"/>
          <w:szCs w:val="20"/>
        </w:rPr>
        <w:t xml:space="preserve"> or</w:t>
      </w:r>
      <w:r w:rsidRPr="001808C7">
        <w:rPr>
          <w:rFonts w:ascii="Arial" w:hAnsi="Arial" w:cs="Arial"/>
          <w:sz w:val="20"/>
          <w:szCs w:val="20"/>
        </w:rPr>
        <w:t xml:space="preserve"> search online for NEST pensions.</w:t>
      </w:r>
    </w:p>
    <w:p w14:paraId="193A8470" w14:textId="77777777" w:rsidR="0062554E" w:rsidRPr="001808C7" w:rsidRDefault="0062554E" w:rsidP="0062554E">
      <w:pPr>
        <w:rPr>
          <w:rFonts w:ascii="Arial" w:hAnsi="Arial" w:cs="Arial"/>
          <w:sz w:val="20"/>
          <w:szCs w:val="20"/>
        </w:rPr>
      </w:pPr>
    </w:p>
    <w:p w14:paraId="74F7885D" w14:textId="77777777" w:rsidR="0062554E" w:rsidRPr="001808C7" w:rsidRDefault="0062554E" w:rsidP="0062554E">
      <w:pPr>
        <w:rPr>
          <w:rFonts w:ascii="Arial" w:hAnsi="Arial" w:cs="Arial"/>
          <w:sz w:val="20"/>
          <w:szCs w:val="20"/>
        </w:rPr>
      </w:pPr>
      <w:r w:rsidRPr="001808C7">
        <w:rPr>
          <w:rFonts w:ascii="Arial" w:hAnsi="Arial" w:cs="Arial"/>
          <w:sz w:val="20"/>
          <w:szCs w:val="20"/>
        </w:rPr>
        <w:t>NEST’s contact details:</w:t>
      </w:r>
    </w:p>
    <w:p w14:paraId="57374328" w14:textId="77777777" w:rsidR="0062554E" w:rsidRPr="001808C7" w:rsidRDefault="0062554E" w:rsidP="0062554E">
      <w:pPr>
        <w:rPr>
          <w:rFonts w:ascii="Arial" w:hAnsi="Arial" w:cs="Arial"/>
          <w:sz w:val="20"/>
          <w:szCs w:val="20"/>
          <w:highlight w:val="yellow"/>
        </w:rPr>
      </w:pPr>
    </w:p>
    <w:p w14:paraId="7E183A9B" w14:textId="77777777" w:rsidR="0062554E" w:rsidRPr="001808C7" w:rsidRDefault="0062554E" w:rsidP="0062554E">
      <w:pPr>
        <w:rPr>
          <w:rFonts w:ascii="Arial" w:hAnsi="Arial" w:cs="Arial"/>
          <w:sz w:val="20"/>
          <w:szCs w:val="20"/>
        </w:rPr>
      </w:pPr>
      <w:r w:rsidRPr="001808C7">
        <w:rPr>
          <w:rFonts w:ascii="Arial" w:hAnsi="Arial" w:cs="Arial"/>
          <w:sz w:val="20"/>
          <w:szCs w:val="20"/>
        </w:rPr>
        <w:t>NEST</w:t>
      </w:r>
      <w:r w:rsidRPr="001808C7">
        <w:rPr>
          <w:rFonts w:ascii="Arial" w:hAnsi="Arial" w:cs="Arial"/>
          <w:sz w:val="20"/>
          <w:szCs w:val="20"/>
        </w:rPr>
        <w:br/>
        <w:t>Nene Hall</w:t>
      </w:r>
      <w:r w:rsidRPr="001808C7">
        <w:rPr>
          <w:rFonts w:ascii="Arial" w:hAnsi="Arial" w:cs="Arial"/>
          <w:sz w:val="20"/>
          <w:szCs w:val="20"/>
        </w:rPr>
        <w:br/>
        <w:t>Lynch Wood Business Park</w:t>
      </w:r>
      <w:r w:rsidRPr="001808C7">
        <w:rPr>
          <w:rFonts w:ascii="Arial" w:hAnsi="Arial" w:cs="Arial"/>
          <w:sz w:val="20"/>
          <w:szCs w:val="20"/>
        </w:rPr>
        <w:br/>
        <w:t>Peterborough</w:t>
      </w:r>
      <w:r w:rsidRPr="001808C7">
        <w:rPr>
          <w:rFonts w:ascii="Arial" w:hAnsi="Arial" w:cs="Arial"/>
          <w:sz w:val="20"/>
          <w:szCs w:val="20"/>
        </w:rPr>
        <w:br/>
        <w:t>PE2 6FY</w:t>
      </w:r>
    </w:p>
    <w:p w14:paraId="028D4DCA" w14:textId="77777777" w:rsidR="0062554E" w:rsidRPr="001808C7" w:rsidRDefault="0062554E" w:rsidP="0062554E">
      <w:pPr>
        <w:rPr>
          <w:rFonts w:ascii="Arial" w:hAnsi="Arial" w:cs="Arial"/>
          <w:sz w:val="20"/>
          <w:szCs w:val="20"/>
        </w:rPr>
      </w:pPr>
    </w:p>
    <w:p w14:paraId="01EDED11" w14:textId="3FAA8986" w:rsidR="0062554E" w:rsidRPr="001808C7" w:rsidRDefault="0062554E" w:rsidP="0062554E">
      <w:pPr>
        <w:rPr>
          <w:rFonts w:ascii="Arial" w:hAnsi="Arial" w:cs="Arial"/>
          <w:sz w:val="20"/>
          <w:szCs w:val="20"/>
        </w:rPr>
      </w:pPr>
      <w:r w:rsidRPr="001808C7">
        <w:rPr>
          <w:rFonts w:ascii="Arial" w:hAnsi="Arial" w:cs="Arial"/>
          <w:sz w:val="20"/>
          <w:szCs w:val="20"/>
        </w:rPr>
        <w:t xml:space="preserve">Online live help: </w:t>
      </w:r>
      <w:hyperlink r:id="rId9" w:history="1">
        <w:r w:rsidRPr="001808C7">
          <w:rPr>
            <w:rStyle w:val="Hyperlink"/>
            <w:rFonts w:ascii="Arial" w:hAnsi="Arial" w:cs="Arial"/>
            <w:b/>
            <w:sz w:val="20"/>
            <w:szCs w:val="20"/>
          </w:rPr>
          <w:t>nestpensions.org.uk/</w:t>
        </w:r>
        <w:proofErr w:type="spellStart"/>
        <w:r w:rsidRPr="001808C7">
          <w:rPr>
            <w:rStyle w:val="Hyperlink"/>
            <w:rFonts w:ascii="Arial" w:hAnsi="Arial" w:cs="Arial"/>
            <w:b/>
            <w:sz w:val="20"/>
            <w:szCs w:val="20"/>
          </w:rPr>
          <w:t>livehelp</w:t>
        </w:r>
        <w:proofErr w:type="spellEnd"/>
      </w:hyperlink>
      <w:r w:rsidRPr="001808C7">
        <w:rPr>
          <w:rFonts w:ascii="Arial" w:hAnsi="Arial" w:cs="Arial"/>
          <w:sz w:val="20"/>
          <w:szCs w:val="20"/>
        </w:rPr>
        <w:t xml:space="preserve"> </w:t>
      </w:r>
    </w:p>
    <w:p w14:paraId="1FAC5EE0" w14:textId="77777777" w:rsidR="0062554E" w:rsidRPr="001808C7" w:rsidRDefault="0062554E" w:rsidP="0062554E">
      <w:pPr>
        <w:rPr>
          <w:rFonts w:ascii="Arial" w:hAnsi="Arial" w:cs="Arial"/>
          <w:sz w:val="20"/>
          <w:szCs w:val="20"/>
        </w:rPr>
      </w:pPr>
    </w:p>
    <w:p w14:paraId="32C07C9B" w14:textId="77777777" w:rsidR="0062554E" w:rsidRPr="001808C7" w:rsidRDefault="0062554E" w:rsidP="0062554E">
      <w:pPr>
        <w:rPr>
          <w:rFonts w:ascii="Arial" w:hAnsi="Arial" w:cs="Arial"/>
          <w:sz w:val="20"/>
          <w:szCs w:val="20"/>
        </w:rPr>
      </w:pPr>
      <w:r w:rsidRPr="001808C7">
        <w:rPr>
          <w:rFonts w:ascii="Arial" w:hAnsi="Arial" w:cs="Arial"/>
          <w:sz w:val="20"/>
          <w:szCs w:val="20"/>
        </w:rPr>
        <w:t xml:space="preserve">Member enquiries: </w:t>
      </w:r>
      <w:r w:rsidRPr="001808C7">
        <w:rPr>
          <w:rFonts w:ascii="Arial" w:hAnsi="Arial" w:cs="Arial"/>
          <w:b/>
          <w:sz w:val="20"/>
          <w:szCs w:val="20"/>
        </w:rPr>
        <w:t>0300 020 0090</w:t>
      </w:r>
    </w:p>
    <w:p w14:paraId="1D791237" w14:textId="77777777" w:rsidR="0062554E" w:rsidRPr="001808C7" w:rsidRDefault="0062554E" w:rsidP="0062554E">
      <w:pPr>
        <w:rPr>
          <w:rFonts w:ascii="Arial" w:hAnsi="Arial" w:cs="Arial"/>
          <w:sz w:val="20"/>
          <w:szCs w:val="20"/>
        </w:rPr>
      </w:pPr>
    </w:p>
    <w:p w14:paraId="48BC7B88" w14:textId="0BC59A08" w:rsidR="0062554E" w:rsidRPr="001808C7" w:rsidRDefault="0062554E" w:rsidP="0062554E">
      <w:pPr>
        <w:rPr>
          <w:rFonts w:ascii="Arial" w:hAnsi="Arial" w:cs="Arial"/>
          <w:sz w:val="20"/>
          <w:szCs w:val="20"/>
        </w:rPr>
      </w:pPr>
      <w:r w:rsidRPr="001808C7">
        <w:rPr>
          <w:rFonts w:ascii="Arial" w:hAnsi="Arial" w:cs="Arial"/>
          <w:sz w:val="20"/>
          <w:szCs w:val="20"/>
        </w:rPr>
        <w:t xml:space="preserve">You can find out more about pensions and being a member of NEST by visiting their website at </w:t>
      </w:r>
      <w:hyperlink r:id="rId10" w:history="1">
        <w:r w:rsidR="00423B5B" w:rsidRPr="001808C7">
          <w:rPr>
            <w:rStyle w:val="Hyperlink"/>
            <w:rFonts w:ascii="Arial" w:hAnsi="Arial" w:cs="Arial"/>
            <w:b/>
            <w:bCs/>
            <w:sz w:val="20"/>
            <w:szCs w:val="20"/>
          </w:rPr>
          <w:t>www.nestpensions.org.uk</w:t>
        </w:r>
      </w:hyperlink>
      <w:r w:rsidRPr="001808C7">
        <w:rPr>
          <w:rFonts w:ascii="Arial" w:hAnsi="Arial" w:cs="Arial"/>
          <w:sz w:val="20"/>
          <w:szCs w:val="20"/>
        </w:rPr>
        <w:t xml:space="preserve"> or search online for NEST pensions.</w:t>
      </w:r>
    </w:p>
    <w:p w14:paraId="01DBE90D" w14:textId="77777777" w:rsidR="0062554E" w:rsidRPr="001808C7" w:rsidRDefault="0062554E" w:rsidP="0062554E">
      <w:pPr>
        <w:rPr>
          <w:rFonts w:ascii="Arial" w:hAnsi="Arial" w:cs="Arial"/>
          <w:sz w:val="20"/>
          <w:szCs w:val="20"/>
        </w:rPr>
      </w:pPr>
    </w:p>
    <w:p w14:paraId="6C8846A0" w14:textId="681134B5" w:rsidR="0062554E" w:rsidRPr="001808C7" w:rsidRDefault="0062554E" w:rsidP="0062554E">
      <w:pPr>
        <w:rPr>
          <w:rFonts w:ascii="Arial" w:hAnsi="Arial" w:cs="Arial"/>
          <w:b/>
          <w:sz w:val="20"/>
          <w:szCs w:val="20"/>
        </w:rPr>
      </w:pPr>
      <w:r w:rsidRPr="001808C7">
        <w:rPr>
          <w:rFonts w:ascii="Arial" w:hAnsi="Arial" w:cs="Arial"/>
          <w:sz w:val="20"/>
          <w:szCs w:val="20"/>
        </w:rPr>
        <w:t xml:space="preserve">You can also get general information on pensions and saving for later life from </w:t>
      </w:r>
      <w:hyperlink r:id="rId11" w:history="1">
        <w:r w:rsidRPr="001808C7">
          <w:rPr>
            <w:rStyle w:val="Hyperlink"/>
            <w:rFonts w:ascii="Arial" w:hAnsi="Arial" w:cs="Arial"/>
            <w:b/>
            <w:sz w:val="20"/>
            <w:szCs w:val="20"/>
          </w:rPr>
          <w:t>gov.uk/workplace-pensions</w:t>
        </w:r>
      </w:hyperlink>
    </w:p>
    <w:p w14:paraId="430A5D17" w14:textId="77777777" w:rsidR="0062554E" w:rsidRPr="001808C7" w:rsidRDefault="0062554E" w:rsidP="0062554E">
      <w:pPr>
        <w:rPr>
          <w:sz w:val="20"/>
          <w:szCs w:val="20"/>
        </w:rPr>
      </w:pPr>
    </w:p>
    <w:sectPr w:rsidR="0062554E" w:rsidRPr="001808C7" w:rsidSect="008B23C4">
      <w:headerReference w:type="default" r:id="rId12"/>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173FC" w14:textId="77777777" w:rsidR="00BC0AD1" w:rsidRDefault="00BC0AD1" w:rsidP="0062554E">
      <w:pPr>
        <w:spacing w:line="240" w:lineRule="auto"/>
      </w:pPr>
      <w:r>
        <w:separator/>
      </w:r>
    </w:p>
  </w:endnote>
  <w:endnote w:type="continuationSeparator" w:id="0">
    <w:p w14:paraId="31886AA0" w14:textId="77777777" w:rsidR="00BC0AD1" w:rsidRDefault="00BC0AD1" w:rsidP="006255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Bliss 2">
    <w:panose1 w:val="00000000000000000000"/>
    <w:charset w:val="00"/>
    <w:family w:val="modern"/>
    <w:notTrueType/>
    <w:pitch w:val="variable"/>
    <w:sig w:usb0="A00000AF" w:usb1="5000204B"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8E36A" w14:textId="77777777" w:rsidR="00BC0AD1" w:rsidRDefault="00BC0AD1" w:rsidP="0062554E">
      <w:pPr>
        <w:spacing w:line="240" w:lineRule="auto"/>
      </w:pPr>
      <w:r>
        <w:separator/>
      </w:r>
    </w:p>
  </w:footnote>
  <w:footnote w:type="continuationSeparator" w:id="0">
    <w:p w14:paraId="333820DE" w14:textId="77777777" w:rsidR="00BC0AD1" w:rsidRDefault="00BC0AD1" w:rsidP="006255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74663" w14:textId="77777777" w:rsidR="00BC0AD1" w:rsidRDefault="00BC0AD1">
    <w:pPr>
      <w:pStyle w:val="Header"/>
    </w:pPr>
    <w:r>
      <w:rPr>
        <w:noProof/>
        <w:lang w:eastAsia="en-GB"/>
      </w:rPr>
      <w:drawing>
        <wp:inline distT="0" distB="0" distL="0" distR="0" wp14:anchorId="7BCBA40F" wp14:editId="4E61D932">
          <wp:extent cx="1466850" cy="778068"/>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man 2018.jpg"/>
                  <pic:cNvPicPr/>
                </pic:nvPicPr>
                <pic:blipFill>
                  <a:blip r:embed="rId1">
                    <a:extLst>
                      <a:ext uri="{28A0092B-C50C-407E-A947-70E740481C1C}">
                        <a14:useLocalDpi xmlns:a14="http://schemas.microsoft.com/office/drawing/2010/main" val="0"/>
                      </a:ext>
                    </a:extLst>
                  </a:blip>
                  <a:stretch>
                    <a:fillRect/>
                  </a:stretch>
                </pic:blipFill>
                <pic:spPr>
                  <a:xfrm>
                    <a:off x="0" y="0"/>
                    <a:ext cx="1471104" cy="780325"/>
                  </a:xfrm>
                  <a:prstGeom prst="rect">
                    <a:avLst/>
                  </a:prstGeom>
                </pic:spPr>
              </pic:pic>
            </a:graphicData>
          </a:graphic>
        </wp:inline>
      </w:drawing>
    </w:r>
  </w:p>
  <w:p w14:paraId="66F3F15F" w14:textId="77777777" w:rsidR="00BC0AD1" w:rsidRDefault="00BC0AD1">
    <w:pPr>
      <w:pStyle w:val="Header"/>
    </w:pPr>
  </w:p>
  <w:p w14:paraId="377FA633" w14:textId="77777777" w:rsidR="00BC0AD1" w:rsidRDefault="00BC0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B6A17"/>
    <w:multiLevelType w:val="hybridMultilevel"/>
    <w:tmpl w:val="9EFA7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D3"/>
    <w:rsid w:val="001808C7"/>
    <w:rsid w:val="001A09F8"/>
    <w:rsid w:val="00423B5B"/>
    <w:rsid w:val="0044033D"/>
    <w:rsid w:val="004526D3"/>
    <w:rsid w:val="0062554E"/>
    <w:rsid w:val="00780049"/>
    <w:rsid w:val="008B23C4"/>
    <w:rsid w:val="009C4984"/>
    <w:rsid w:val="00BC0AD1"/>
    <w:rsid w:val="00BF39E5"/>
    <w:rsid w:val="00CF789E"/>
    <w:rsid w:val="00FA7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DC81C7"/>
  <w15:chartTrackingRefBased/>
  <w15:docId w15:val="{6DB9B5C9-47FD-42C6-B5D4-A4FA205B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554E"/>
    <w:pPr>
      <w:spacing w:after="0" w:line="264" w:lineRule="auto"/>
    </w:pPr>
    <w:rPr>
      <w:rFonts w:ascii="Trebuchet MS" w:hAnsi="Trebuchet MS"/>
      <w:color w:val="000000" w:themeColor="text1"/>
      <w:spacing w:val="-4"/>
    </w:rPr>
  </w:style>
  <w:style w:type="paragraph" w:styleId="Heading1">
    <w:name w:val="heading 1"/>
    <w:basedOn w:val="Normal"/>
    <w:next w:val="Normal"/>
    <w:link w:val="Heading1Char"/>
    <w:uiPriority w:val="9"/>
    <w:qFormat/>
    <w:rsid w:val="0062554E"/>
    <w:pPr>
      <w:keepNext/>
      <w:keepLines/>
      <w:spacing w:after="100"/>
      <w:outlineLvl w:val="0"/>
    </w:pPr>
    <w:rPr>
      <w:rFonts w:asciiTheme="majorHAnsi" w:eastAsiaTheme="majorEastAsia" w:hAnsiTheme="majorHAnsi" w:cstheme="majorBidi"/>
      <w:bCs/>
      <w:color w:val="70AD47" w:themeColor="accent6"/>
      <w:sz w:val="48"/>
      <w:szCs w:val="48"/>
    </w:rPr>
  </w:style>
  <w:style w:type="paragraph" w:styleId="Heading2">
    <w:name w:val="heading 2"/>
    <w:basedOn w:val="Normal"/>
    <w:next w:val="Normal"/>
    <w:link w:val="Heading2Char"/>
    <w:uiPriority w:val="9"/>
    <w:unhideWhenUsed/>
    <w:qFormat/>
    <w:rsid w:val="0062554E"/>
    <w:pPr>
      <w:keepNext/>
      <w:keepLines/>
      <w:spacing w:before="300" w:after="100"/>
      <w:outlineLvl w:val="1"/>
    </w:pPr>
    <w:rPr>
      <w:rFonts w:asciiTheme="majorHAnsi" w:eastAsiaTheme="majorEastAsia" w:hAnsiTheme="majorHAnsi" w:cstheme="majorBidi"/>
      <w:bCs/>
      <w:color w:val="44546A" w:themeColor="text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54E"/>
    <w:rPr>
      <w:rFonts w:asciiTheme="majorHAnsi" w:eastAsiaTheme="majorEastAsia" w:hAnsiTheme="majorHAnsi" w:cstheme="majorBidi"/>
      <w:bCs/>
      <w:color w:val="70AD47" w:themeColor="accent6"/>
      <w:spacing w:val="-4"/>
      <w:sz w:val="48"/>
      <w:szCs w:val="48"/>
    </w:rPr>
  </w:style>
  <w:style w:type="character" w:customStyle="1" w:styleId="Heading2Char">
    <w:name w:val="Heading 2 Char"/>
    <w:basedOn w:val="DefaultParagraphFont"/>
    <w:link w:val="Heading2"/>
    <w:uiPriority w:val="9"/>
    <w:rsid w:val="0062554E"/>
    <w:rPr>
      <w:rFonts w:asciiTheme="majorHAnsi" w:eastAsiaTheme="majorEastAsia" w:hAnsiTheme="majorHAnsi" w:cstheme="majorBidi"/>
      <w:bCs/>
      <w:color w:val="44546A" w:themeColor="text2"/>
      <w:spacing w:val="-4"/>
      <w:sz w:val="28"/>
      <w:szCs w:val="26"/>
    </w:rPr>
  </w:style>
  <w:style w:type="table" w:customStyle="1" w:styleId="NESTtable">
    <w:name w:val="NEST table"/>
    <w:basedOn w:val="TableNormal"/>
    <w:uiPriority w:val="99"/>
    <w:qFormat/>
    <w:rsid w:val="0062554E"/>
    <w:pPr>
      <w:spacing w:after="0" w:line="240" w:lineRule="auto"/>
    </w:pPr>
    <w:rPr>
      <w:rFonts w:ascii="Trebuchet MS" w:hAnsi="Trebuchet MS"/>
      <w:color w:val="000000" w:themeColor="text1"/>
      <w:sz w:val="20"/>
    </w:rPr>
    <w:tblPr>
      <w:tblBorders>
        <w:top w:val="single" w:sz="4" w:space="0" w:color="44546A" w:themeColor="text2"/>
        <w:bottom w:val="single" w:sz="4" w:space="0" w:color="44546A" w:themeColor="text2"/>
        <w:insideH w:val="single" w:sz="4" w:space="0" w:color="44546A" w:themeColor="text2"/>
      </w:tblBorders>
      <w:tblCellMar>
        <w:top w:w="113" w:type="dxa"/>
        <w:bottom w:w="85" w:type="dxa"/>
      </w:tblCellMar>
    </w:tblPr>
    <w:tcPr>
      <w:shd w:val="clear" w:color="auto" w:fill="auto"/>
    </w:tcPr>
    <w:tblStylePr w:type="firstRow">
      <w:rPr>
        <w:b/>
      </w:rPr>
      <w:tblPr/>
      <w:tcPr>
        <w:shd w:val="clear" w:color="auto" w:fill="D5DCE4" w:themeFill="text2" w:themeFillTint="33"/>
        <w:vAlign w:val="center"/>
      </w:tcPr>
    </w:tblStylePr>
  </w:style>
  <w:style w:type="character" w:customStyle="1" w:styleId="A5">
    <w:name w:val="A5"/>
    <w:uiPriority w:val="99"/>
    <w:rsid w:val="0062554E"/>
    <w:rPr>
      <w:rFonts w:cs="Bliss 2"/>
      <w:color w:val="000000"/>
      <w:sz w:val="22"/>
      <w:szCs w:val="22"/>
    </w:rPr>
  </w:style>
  <w:style w:type="paragraph" w:styleId="Header">
    <w:name w:val="header"/>
    <w:basedOn w:val="Normal"/>
    <w:link w:val="HeaderChar"/>
    <w:uiPriority w:val="99"/>
    <w:unhideWhenUsed/>
    <w:rsid w:val="0062554E"/>
    <w:pPr>
      <w:tabs>
        <w:tab w:val="center" w:pos="4513"/>
        <w:tab w:val="right" w:pos="9026"/>
      </w:tabs>
      <w:spacing w:line="240" w:lineRule="auto"/>
    </w:pPr>
  </w:style>
  <w:style w:type="character" w:customStyle="1" w:styleId="HeaderChar">
    <w:name w:val="Header Char"/>
    <w:basedOn w:val="DefaultParagraphFont"/>
    <w:link w:val="Header"/>
    <w:uiPriority w:val="99"/>
    <w:rsid w:val="0062554E"/>
    <w:rPr>
      <w:rFonts w:ascii="Trebuchet MS" w:hAnsi="Trebuchet MS"/>
      <w:color w:val="000000" w:themeColor="text1"/>
      <w:spacing w:val="-4"/>
    </w:rPr>
  </w:style>
  <w:style w:type="paragraph" w:styleId="Footer">
    <w:name w:val="footer"/>
    <w:basedOn w:val="Normal"/>
    <w:link w:val="FooterChar"/>
    <w:uiPriority w:val="99"/>
    <w:unhideWhenUsed/>
    <w:rsid w:val="0062554E"/>
    <w:pPr>
      <w:tabs>
        <w:tab w:val="center" w:pos="4513"/>
        <w:tab w:val="right" w:pos="9026"/>
      </w:tabs>
      <w:spacing w:line="240" w:lineRule="auto"/>
    </w:pPr>
  </w:style>
  <w:style w:type="character" w:customStyle="1" w:styleId="FooterChar">
    <w:name w:val="Footer Char"/>
    <w:basedOn w:val="DefaultParagraphFont"/>
    <w:link w:val="Footer"/>
    <w:uiPriority w:val="99"/>
    <w:rsid w:val="0062554E"/>
    <w:rPr>
      <w:rFonts w:ascii="Trebuchet MS" w:hAnsi="Trebuchet MS"/>
      <w:color w:val="000000" w:themeColor="text1"/>
      <w:spacing w:val="-4"/>
    </w:rPr>
  </w:style>
  <w:style w:type="character" w:styleId="Hyperlink">
    <w:name w:val="Hyperlink"/>
    <w:basedOn w:val="DefaultParagraphFont"/>
    <w:uiPriority w:val="99"/>
    <w:unhideWhenUsed/>
    <w:rsid w:val="00BF39E5"/>
    <w:rPr>
      <w:color w:val="0563C1" w:themeColor="hyperlink"/>
      <w:u w:val="single"/>
    </w:rPr>
  </w:style>
  <w:style w:type="paragraph" w:styleId="ListParagraph">
    <w:name w:val="List Paragraph"/>
    <w:basedOn w:val="Normal"/>
    <w:uiPriority w:val="34"/>
    <w:qFormat/>
    <w:rsid w:val="0044033D"/>
    <w:pPr>
      <w:ind w:left="720"/>
      <w:contextualSpacing/>
    </w:pPr>
  </w:style>
  <w:style w:type="character" w:styleId="UnresolvedMention">
    <w:name w:val="Unresolved Mention"/>
    <w:basedOn w:val="DefaultParagraphFont"/>
    <w:uiPriority w:val="99"/>
    <w:semiHidden/>
    <w:unhideWhenUsed/>
    <w:rsid w:val="0044033D"/>
    <w:rPr>
      <w:color w:val="605E5C"/>
      <w:shd w:val="clear" w:color="auto" w:fill="E1DFDD"/>
    </w:rPr>
  </w:style>
  <w:style w:type="character" w:styleId="FollowedHyperlink">
    <w:name w:val="FollowedHyperlink"/>
    <w:basedOn w:val="DefaultParagraphFont"/>
    <w:uiPriority w:val="99"/>
    <w:semiHidden/>
    <w:unhideWhenUsed/>
    <w:rsid w:val="004403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stpensions.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organisations/hm-revenue-custom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workplace-pensions" TargetMode="External"/><Relationship Id="rId5" Type="http://schemas.openxmlformats.org/officeDocument/2006/relationships/footnotes" Target="footnotes.xml"/><Relationship Id="rId10" Type="http://schemas.openxmlformats.org/officeDocument/2006/relationships/hyperlink" Target="http://www.nestpensions.org.uk" TargetMode="External"/><Relationship Id="rId4" Type="http://schemas.openxmlformats.org/officeDocument/2006/relationships/webSettings" Target="webSettings.xml"/><Relationship Id="rId9" Type="http://schemas.openxmlformats.org/officeDocument/2006/relationships/hyperlink" Target="https://nestpensions.org.uk/schemeweb/nest/resources/nest-live-help.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C9ACFD2F</Template>
  <TotalTime>0</TotalTime>
  <Pages>1</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Ramsdale</dc:creator>
  <cp:keywords/>
  <dc:description/>
  <cp:lastModifiedBy>Stephen Robins</cp:lastModifiedBy>
  <cp:revision>2</cp:revision>
  <dcterms:created xsi:type="dcterms:W3CDTF">2020-08-14T12:39:00Z</dcterms:created>
  <dcterms:modified xsi:type="dcterms:W3CDTF">2020-08-14T12:39:00Z</dcterms:modified>
</cp:coreProperties>
</file>